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000C8" w14:textId="2BEE45A3" w:rsidR="57656F93" w:rsidRDefault="57656F93" w:rsidP="6B7D4715">
      <w:pPr>
        <w:spacing w:line="259" w:lineRule="auto"/>
        <w:jc w:val="center"/>
        <w:rPr>
          <w:b/>
          <w:bCs/>
          <w:sz w:val="32"/>
          <w:szCs w:val="32"/>
        </w:rPr>
      </w:pPr>
      <w:r w:rsidRPr="6B7D4715">
        <w:rPr>
          <w:b/>
          <w:bCs/>
          <w:sz w:val="32"/>
          <w:szCs w:val="32"/>
        </w:rPr>
        <w:t>Back-to-School 2025: Tools to Help Keep Kids Safe</w:t>
      </w:r>
      <w:r w:rsidR="6AAE313A" w:rsidRPr="6B7D4715">
        <w:rPr>
          <w:b/>
          <w:bCs/>
          <w:sz w:val="32"/>
          <w:szCs w:val="32"/>
        </w:rPr>
        <w:t>r</w:t>
      </w:r>
      <w:r w:rsidRPr="6B7D4715">
        <w:rPr>
          <w:b/>
          <w:bCs/>
          <w:sz w:val="32"/>
          <w:szCs w:val="32"/>
        </w:rPr>
        <w:t xml:space="preserve"> Online</w:t>
      </w:r>
    </w:p>
    <w:p w14:paraId="3B03276D" w14:textId="6D15167B" w:rsidR="00FE179A" w:rsidRDefault="23969302" w:rsidP="03AEB515">
      <w:pPr>
        <w:spacing w:line="259" w:lineRule="auto"/>
        <w:rPr>
          <w:rFonts w:ascii="Calibri" w:eastAsia="Calibri" w:hAnsi="Calibri" w:cs="Calibri"/>
          <w:color w:val="000000" w:themeColor="text1"/>
          <w:sz w:val="22"/>
          <w:szCs w:val="22"/>
        </w:rPr>
      </w:pPr>
      <w:r w:rsidRPr="03AEB515">
        <w:rPr>
          <w:rFonts w:ascii="Calibri" w:eastAsia="Calibri" w:hAnsi="Calibri" w:cs="Calibri"/>
          <w:color w:val="000000" w:themeColor="text1"/>
          <w:sz w:val="22"/>
          <w:szCs w:val="22"/>
        </w:rPr>
        <w:t xml:space="preserve">                                                                        </w:t>
      </w:r>
      <w:r w:rsidR="1CBF0AA2" w:rsidRPr="03AEB515">
        <w:rPr>
          <w:rFonts w:ascii="Calibri" w:eastAsia="Calibri" w:hAnsi="Calibri" w:cs="Calibri"/>
          <w:color w:val="000000" w:themeColor="text1"/>
          <w:sz w:val="22"/>
          <w:szCs w:val="22"/>
        </w:rPr>
        <w:t xml:space="preserve">     </w:t>
      </w:r>
      <w:r>
        <w:rPr>
          <w:noProof/>
        </w:rPr>
        <w:drawing>
          <wp:inline distT="0" distB="0" distL="0" distR="0" wp14:anchorId="12B2E49B" wp14:editId="5EAC1B60">
            <wp:extent cx="962025" cy="962025"/>
            <wp:effectExtent l="0" t="0" r="0" b="0"/>
            <wp:docPr id="20864815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481586" name=""/>
                    <pic:cNvPicPr/>
                  </pic:nvPicPr>
                  <pic:blipFill>
                    <a:blip r:embed="rId4">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inline>
        </w:drawing>
      </w:r>
    </w:p>
    <w:p w14:paraId="72A50000" w14:textId="08059A69" w:rsidR="00FE179A" w:rsidRDefault="0947ABD7" w:rsidP="6B7D4715">
      <w:pPr>
        <w:spacing w:before="240" w:after="240"/>
        <w:rPr>
          <w:rFonts w:ascii="Calibri" w:eastAsia="Calibri" w:hAnsi="Calibri" w:cs="Calibri"/>
          <w:sz w:val="22"/>
          <w:szCs w:val="22"/>
        </w:rPr>
      </w:pPr>
      <w:r w:rsidRPr="6B7D4715">
        <w:rPr>
          <w:rFonts w:ascii="Calibri" w:eastAsia="Calibri" w:hAnsi="Calibri" w:cs="Calibri"/>
          <w:sz w:val="22"/>
          <w:szCs w:val="22"/>
        </w:rPr>
        <w:t xml:space="preserve">As kids head back to school, online safety matters more than ever. The National Center for Missing &amp; Exploited Children (NCMEC) </w:t>
      </w:r>
      <w:r w:rsidR="2E22974B" w:rsidRPr="6B7D4715">
        <w:rPr>
          <w:rFonts w:ascii="Calibri" w:eastAsia="Calibri" w:hAnsi="Calibri" w:cs="Calibri"/>
          <w:sz w:val="22"/>
          <w:szCs w:val="22"/>
        </w:rPr>
        <w:t xml:space="preserve">provides vital resources to </w:t>
      </w:r>
      <w:r w:rsidRPr="6B7D4715">
        <w:rPr>
          <w:rFonts w:ascii="Calibri" w:eastAsia="Calibri" w:hAnsi="Calibri" w:cs="Calibri"/>
          <w:sz w:val="22"/>
          <w:szCs w:val="22"/>
        </w:rPr>
        <w:t>families, educators, and professionals with the tools they need to protect children in an increasingly digital world.</w:t>
      </w:r>
    </w:p>
    <w:p w14:paraId="65D4A4B3" w14:textId="6F167B6D" w:rsidR="00FE179A" w:rsidRDefault="0947ABD7" w:rsidP="03AEB515">
      <w:pPr>
        <w:spacing w:before="240" w:after="240"/>
      </w:pPr>
      <w:r w:rsidRPr="03AEB515">
        <w:rPr>
          <w:rFonts w:ascii="Calibri" w:eastAsia="Calibri" w:hAnsi="Calibri" w:cs="Calibri"/>
          <w:sz w:val="22"/>
          <w:szCs w:val="22"/>
        </w:rPr>
        <w:t xml:space="preserve">As students settle into new routines, they’re also spending more time on </w:t>
      </w:r>
      <w:proofErr w:type="gramStart"/>
      <w:r w:rsidRPr="03AEB515">
        <w:rPr>
          <w:rFonts w:ascii="Calibri" w:eastAsia="Calibri" w:hAnsi="Calibri" w:cs="Calibri"/>
          <w:sz w:val="22"/>
          <w:szCs w:val="22"/>
        </w:rPr>
        <w:t>devices</w:t>
      </w:r>
      <w:r w:rsidR="4F7E0986" w:rsidRPr="03AEB515">
        <w:rPr>
          <w:rFonts w:ascii="Calibri" w:eastAsia="Calibri" w:hAnsi="Calibri" w:cs="Calibri"/>
          <w:sz w:val="22"/>
          <w:szCs w:val="22"/>
        </w:rPr>
        <w:t>;</w:t>
      </w:r>
      <w:proofErr w:type="gramEnd"/>
      <w:r w:rsidR="4F7E0986" w:rsidRPr="03AEB515">
        <w:rPr>
          <w:rFonts w:ascii="Calibri" w:eastAsia="Calibri" w:hAnsi="Calibri" w:cs="Calibri"/>
          <w:sz w:val="22"/>
          <w:szCs w:val="22"/>
        </w:rPr>
        <w:t xml:space="preserve"> </w:t>
      </w:r>
      <w:r w:rsidRPr="03AEB515">
        <w:rPr>
          <w:rFonts w:ascii="Calibri" w:eastAsia="Calibri" w:hAnsi="Calibri" w:cs="Calibri"/>
          <w:sz w:val="22"/>
          <w:szCs w:val="22"/>
        </w:rPr>
        <w:t>for homework, socializing, gaming, and more. This increased screen time brings new and evolving risks, including some threats that didn’t even exist a few years ago.</w:t>
      </w:r>
    </w:p>
    <w:p w14:paraId="43FAC556" w14:textId="199A2DC5" w:rsidR="00FE179A" w:rsidRDefault="0947ABD7" w:rsidP="03AEB515">
      <w:pPr>
        <w:spacing w:before="240" w:after="240"/>
      </w:pPr>
      <w:r w:rsidRPr="6B7D4715">
        <w:rPr>
          <w:rFonts w:ascii="Calibri" w:eastAsia="Calibri" w:hAnsi="Calibri" w:cs="Calibri"/>
          <w:sz w:val="22"/>
          <w:szCs w:val="22"/>
        </w:rPr>
        <w:t>We encourage you to share these resources with your community. Together, we can empower children to make safer choices and create a more secure digital environment.</w:t>
      </w:r>
    </w:p>
    <w:p w14:paraId="63836609" w14:textId="5E5110C0" w:rsidR="00FE179A" w:rsidRDefault="0947ABD7" w:rsidP="6B7D4715">
      <w:pPr>
        <w:spacing w:before="240" w:after="240"/>
        <w:rPr>
          <w:rFonts w:ascii="Calibri" w:eastAsia="Calibri" w:hAnsi="Calibri" w:cs="Calibri"/>
          <w:sz w:val="22"/>
          <w:szCs w:val="22"/>
        </w:rPr>
      </w:pPr>
      <w:r w:rsidRPr="6B7D4715">
        <w:rPr>
          <w:rFonts w:ascii="Calibri" w:eastAsia="Calibri" w:hAnsi="Calibri" w:cs="Calibri"/>
          <w:sz w:val="22"/>
          <w:szCs w:val="22"/>
        </w:rPr>
        <w:t>We’ve also included sample social media posts on the latest online safety topics</w:t>
      </w:r>
      <w:r w:rsidR="36179A59" w:rsidRPr="6B7D4715">
        <w:rPr>
          <w:rFonts w:ascii="Calibri" w:eastAsia="Calibri" w:hAnsi="Calibri" w:cs="Calibri"/>
          <w:sz w:val="22"/>
          <w:szCs w:val="22"/>
        </w:rPr>
        <w:t xml:space="preserve">; </w:t>
      </w:r>
      <w:r w:rsidRPr="6B7D4715">
        <w:rPr>
          <w:rFonts w:ascii="Calibri" w:eastAsia="Calibri" w:hAnsi="Calibri" w:cs="Calibri"/>
          <w:sz w:val="22"/>
          <w:szCs w:val="22"/>
        </w:rPr>
        <w:t>ready for you to share with your audience to help spread awareness.</w:t>
      </w:r>
    </w:p>
    <w:p w14:paraId="40D202F4" w14:textId="2B9E5428" w:rsidR="00FE179A" w:rsidRDefault="61331581" w:rsidP="03AEB515">
      <w:pPr>
        <w:pBdr>
          <w:top w:val="single" w:sz="4" w:space="4" w:color="000000"/>
          <w:left w:val="single" w:sz="4" w:space="4" w:color="000000"/>
          <w:bottom w:val="single" w:sz="4" w:space="4" w:color="000000"/>
          <w:right w:val="single" w:sz="4" w:space="4" w:color="000000"/>
        </w:pBdr>
        <w:spacing w:before="240" w:after="240"/>
        <w:jc w:val="center"/>
        <w:rPr>
          <w:rFonts w:ascii="Calibri" w:eastAsia="Calibri" w:hAnsi="Calibri" w:cs="Calibri"/>
          <w:sz w:val="22"/>
          <w:szCs w:val="22"/>
        </w:rPr>
      </w:pPr>
      <w:r>
        <w:rPr>
          <w:noProof/>
        </w:rPr>
        <w:drawing>
          <wp:inline distT="0" distB="0" distL="0" distR="0" wp14:anchorId="538BAEAB" wp14:editId="76114645">
            <wp:extent cx="2066925" cy="2066925"/>
            <wp:effectExtent l="0" t="0" r="0" b="0"/>
            <wp:docPr id="19364081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408100" name=""/>
                    <pic:cNvPicPr/>
                  </pic:nvPicPr>
                  <pic:blipFill>
                    <a:blip r:embed="rId5">
                      <a:extLst>
                        <a:ext uri="{28A0092B-C50C-407E-A947-70E740481C1C}">
                          <a14:useLocalDpi xmlns:a14="http://schemas.microsoft.com/office/drawing/2010/main"/>
                        </a:ext>
                      </a:extLst>
                    </a:blip>
                    <a:stretch>
                      <a:fillRect/>
                    </a:stretch>
                  </pic:blipFill>
                  <pic:spPr>
                    <a:xfrm>
                      <a:off x="0" y="0"/>
                      <a:ext cx="2066925" cy="2066925"/>
                    </a:xfrm>
                    <a:prstGeom prst="rect">
                      <a:avLst/>
                    </a:prstGeom>
                  </pic:spPr>
                </pic:pic>
              </a:graphicData>
            </a:graphic>
          </wp:inline>
        </w:drawing>
      </w:r>
    </w:p>
    <w:p w14:paraId="0F9FB1C4" w14:textId="45B2F6D6" w:rsidR="00FE179A" w:rsidRDefault="281AC527" w:rsidP="03AEB515">
      <w:pPr>
        <w:pBdr>
          <w:top w:val="single" w:sz="4" w:space="4" w:color="000000"/>
          <w:left w:val="single" w:sz="4" w:space="4" w:color="000000"/>
          <w:bottom w:val="single" w:sz="4" w:space="4" w:color="000000"/>
          <w:right w:val="single" w:sz="4" w:space="4" w:color="000000"/>
        </w:pBdr>
        <w:rPr>
          <w:rFonts w:ascii="Calibri" w:eastAsia="Calibri" w:hAnsi="Calibri" w:cs="Calibri"/>
          <w:sz w:val="22"/>
          <w:szCs w:val="22"/>
        </w:rPr>
      </w:pPr>
      <w:r w:rsidRPr="6B7D4715">
        <w:rPr>
          <w:rFonts w:ascii="Calibri" w:eastAsia="Calibri" w:hAnsi="Calibri" w:cs="Calibri"/>
          <w:sz w:val="22"/>
          <w:szCs w:val="22"/>
        </w:rPr>
        <w:t xml:space="preserve">As kids head back to school, online safety matters more than ever. We’re proud to </w:t>
      </w:r>
      <w:proofErr w:type="gramStart"/>
      <w:r w:rsidRPr="6B7D4715">
        <w:rPr>
          <w:rFonts w:ascii="Calibri" w:eastAsia="Calibri" w:hAnsi="Calibri" w:cs="Calibri"/>
          <w:sz w:val="22"/>
          <w:szCs w:val="22"/>
        </w:rPr>
        <w:t>support @</w:t>
      </w:r>
      <w:proofErr w:type="gramEnd"/>
      <w:r w:rsidRPr="6B7D4715">
        <w:rPr>
          <w:rFonts w:ascii="Calibri" w:eastAsia="Calibri" w:hAnsi="Calibri" w:cs="Calibri"/>
          <w:sz w:val="22"/>
          <w:szCs w:val="22"/>
        </w:rPr>
        <w:t xml:space="preserve">NCMEC, who are on the frontlines providing families, educators, and professionals with tools to help protect children in today’s digital world. Learn more: </w:t>
      </w:r>
      <w:hyperlink r:id="rId6">
        <w:r w:rsidRPr="6B7D4715">
          <w:rPr>
            <w:rStyle w:val="Hyperlink"/>
            <w:rFonts w:ascii="Calibri" w:eastAsia="Calibri" w:hAnsi="Calibri" w:cs="Calibri"/>
            <w:sz w:val="22"/>
            <w:szCs w:val="22"/>
          </w:rPr>
          <w:t>https://www.missingkids.org/blog/2025/back-to-school-in-the-age-of-ai-new-tools-for-kids</w:t>
        </w:r>
      </w:hyperlink>
    </w:p>
    <w:p w14:paraId="4E46BA15" w14:textId="3A38BD7C" w:rsidR="00FE179A" w:rsidRDefault="00FE179A" w:rsidP="6B7D4715">
      <w:pPr>
        <w:pStyle w:val="NoSpacing"/>
        <w:rPr>
          <w:b/>
          <w:bCs/>
          <w:u w:val="single"/>
        </w:rPr>
      </w:pPr>
    </w:p>
    <w:p w14:paraId="0FC9E812" w14:textId="1187B5E9" w:rsidR="00FE179A" w:rsidRDefault="28D833C7" w:rsidP="6B7D4715">
      <w:pPr>
        <w:pStyle w:val="NoSpacing"/>
        <w:rPr>
          <w:b/>
          <w:bCs/>
          <w:u w:val="single"/>
        </w:rPr>
      </w:pPr>
      <w:r w:rsidRPr="6B7D4715">
        <w:rPr>
          <w:b/>
          <w:bCs/>
          <w:u w:val="single"/>
        </w:rPr>
        <w:t xml:space="preserve">About </w:t>
      </w:r>
      <w:proofErr w:type="spellStart"/>
      <w:r w:rsidRPr="6B7D4715">
        <w:rPr>
          <w:b/>
          <w:bCs/>
          <w:u w:val="single"/>
        </w:rPr>
        <w:t>NetSmartz</w:t>
      </w:r>
      <w:proofErr w:type="spellEnd"/>
    </w:p>
    <w:p w14:paraId="1FDF1F28" w14:textId="6A75DD0F" w:rsidR="00FE179A" w:rsidRDefault="28D833C7" w:rsidP="6B7D4715">
      <w:pPr>
        <w:pStyle w:val="NoSpacing"/>
        <w:rPr>
          <w:rFonts w:ascii="Aptos" w:eastAsia="Aptos" w:hAnsi="Aptos" w:cs="Aptos"/>
          <w:color w:val="000000" w:themeColor="text1"/>
          <w:sz w:val="22"/>
          <w:szCs w:val="22"/>
        </w:rPr>
      </w:pPr>
      <w:proofErr w:type="spellStart"/>
      <w:r w:rsidRPr="6B7D4715">
        <w:t>NetSmartz</w:t>
      </w:r>
      <w:proofErr w:type="spellEnd"/>
      <w:r w:rsidRPr="6B7D4715">
        <w:t xml:space="preserve"> is NCMEC’s online safety education program, offering age-appropriate videos and activities to help children stay safer online. The goal is to build awareness of potential </w:t>
      </w:r>
      <w:r w:rsidRPr="6B7D4715">
        <w:lastRenderedPageBreak/>
        <w:t>risks and empower kids to make safer choices both on- and offline.</w:t>
      </w:r>
      <w:r w:rsidR="60C4ED1A" w:rsidRPr="6B7D4715">
        <w:t xml:space="preserve"> </w:t>
      </w:r>
      <w:hyperlink r:id="rId7">
        <w:r w:rsidR="24ED3428" w:rsidRPr="6B7D4715">
          <w:rPr>
            <w:rStyle w:val="Hyperlink"/>
          </w:rPr>
          <w:t>https://www.youtube.com/watch?v=JWas95dE3Xk</w:t>
        </w:r>
      </w:hyperlink>
    </w:p>
    <w:p w14:paraId="4F596B7A" w14:textId="1ED3386D" w:rsidR="6B7D4715" w:rsidRDefault="6B7D4715" w:rsidP="6B7D4715">
      <w:pPr>
        <w:rPr>
          <w:rFonts w:ascii="Aptos" w:eastAsia="Aptos" w:hAnsi="Aptos" w:cs="Aptos"/>
          <w:b/>
          <w:bCs/>
          <w:sz w:val="22"/>
          <w:szCs w:val="22"/>
        </w:rPr>
      </w:pPr>
    </w:p>
    <w:p w14:paraId="1D0811BD" w14:textId="7BBB8CB4" w:rsidR="00FE179A" w:rsidRDefault="42A1222E" w:rsidP="6B7D4715">
      <w:pPr>
        <w:rPr>
          <w:rFonts w:ascii="Aptos" w:eastAsia="Aptos" w:hAnsi="Aptos" w:cs="Aptos"/>
          <w:color w:val="000000" w:themeColor="text1"/>
          <w:sz w:val="22"/>
          <w:szCs w:val="22"/>
        </w:rPr>
      </w:pPr>
      <w:r w:rsidRPr="6B7D4715">
        <w:rPr>
          <w:rFonts w:ascii="Aptos" w:eastAsia="Aptos" w:hAnsi="Aptos" w:cs="Aptos"/>
          <w:b/>
          <w:bCs/>
          <w:sz w:val="22"/>
          <w:szCs w:val="22"/>
        </w:rPr>
        <w:t>Option 1</w:t>
      </w:r>
      <w:r w:rsidR="00FA2212">
        <w:br/>
      </w:r>
      <w:r w:rsidRPr="6B7D4715">
        <w:rPr>
          <w:rFonts w:ascii="Aptos" w:eastAsia="Aptos" w:hAnsi="Aptos" w:cs="Aptos"/>
          <w:sz w:val="22"/>
          <w:szCs w:val="22"/>
        </w:rPr>
        <w:t>New @NetSmartz episode!</w:t>
      </w:r>
      <w:r w:rsidR="00FA2212">
        <w:br/>
      </w:r>
      <w:r w:rsidRPr="6B7D4715">
        <w:rPr>
          <w:rFonts w:ascii="Aptos" w:eastAsia="Aptos" w:hAnsi="Aptos" w:cs="Aptos"/>
          <w:sz w:val="22"/>
          <w:szCs w:val="22"/>
        </w:rPr>
        <w:t xml:space="preserve">Clicky &amp; Nettie discover someone using AI to create fake images in </w:t>
      </w:r>
      <w:proofErr w:type="spellStart"/>
      <w:r w:rsidRPr="6B7D4715">
        <w:rPr>
          <w:rFonts w:ascii="Aptos" w:eastAsia="Aptos" w:hAnsi="Aptos" w:cs="Aptos"/>
          <w:sz w:val="22"/>
          <w:szCs w:val="22"/>
        </w:rPr>
        <w:t>Falsizone</w:t>
      </w:r>
      <w:proofErr w:type="spellEnd"/>
      <w:r w:rsidRPr="6B7D4715">
        <w:rPr>
          <w:rFonts w:ascii="Aptos" w:eastAsia="Aptos" w:hAnsi="Aptos" w:cs="Aptos"/>
          <w:sz w:val="22"/>
          <w:szCs w:val="22"/>
        </w:rPr>
        <w:t>. With Gig’s help, they’re on a mission to stop it—and show kids what to do if they see something concerning online.</w:t>
      </w:r>
      <w:r w:rsidR="00FA2212">
        <w:br/>
      </w:r>
      <w:r w:rsidRPr="6B7D4715">
        <w:rPr>
          <w:rFonts w:ascii="Aptos" w:eastAsia="Aptos" w:hAnsi="Aptos" w:cs="Aptos"/>
          <w:sz w:val="22"/>
          <w:szCs w:val="22"/>
        </w:rPr>
        <w:t xml:space="preserve">Watch here: </w:t>
      </w:r>
      <w:hyperlink r:id="rId8">
        <w:r w:rsidR="56DD4E96" w:rsidRPr="6B7D4715">
          <w:rPr>
            <w:rStyle w:val="Hyperlink"/>
            <w:rFonts w:ascii="Aptos" w:eastAsia="Aptos" w:hAnsi="Aptos" w:cs="Aptos"/>
            <w:sz w:val="22"/>
            <w:szCs w:val="22"/>
          </w:rPr>
          <w:t>https://www.youtube.com/watch?v=JWas95dE3Xk</w:t>
        </w:r>
      </w:hyperlink>
    </w:p>
    <w:p w14:paraId="6C396C35" w14:textId="0D24578E" w:rsidR="42A1222E" w:rsidRDefault="42A1222E" w:rsidP="6B7D4715">
      <w:pPr>
        <w:rPr>
          <w:sz w:val="22"/>
          <w:szCs w:val="22"/>
        </w:rPr>
      </w:pPr>
      <w:r w:rsidRPr="6B7D4715">
        <w:rPr>
          <w:rFonts w:ascii="Aptos" w:eastAsia="Aptos" w:hAnsi="Aptos" w:cs="Aptos"/>
          <w:b/>
          <w:bCs/>
          <w:sz w:val="22"/>
          <w:szCs w:val="22"/>
        </w:rPr>
        <w:t>Option 2</w:t>
      </w:r>
      <w:r>
        <w:br/>
      </w:r>
      <w:r w:rsidRPr="6B7D4715">
        <w:rPr>
          <w:rFonts w:ascii="Aptos" w:eastAsia="Aptos" w:hAnsi="Aptos" w:cs="Aptos"/>
          <w:sz w:val="22"/>
          <w:szCs w:val="22"/>
        </w:rPr>
        <w:t xml:space="preserve">AI fakes? Not in </w:t>
      </w:r>
      <w:proofErr w:type="spellStart"/>
      <w:r w:rsidRPr="6B7D4715">
        <w:rPr>
          <w:rFonts w:ascii="Aptos" w:eastAsia="Aptos" w:hAnsi="Aptos" w:cs="Aptos"/>
          <w:sz w:val="22"/>
          <w:szCs w:val="22"/>
        </w:rPr>
        <w:t>Falsizone</w:t>
      </w:r>
      <w:proofErr w:type="spellEnd"/>
      <w:r w:rsidRPr="6B7D4715">
        <w:rPr>
          <w:rFonts w:ascii="Aptos" w:eastAsia="Aptos" w:hAnsi="Aptos" w:cs="Aptos"/>
          <w:sz w:val="22"/>
          <w:szCs w:val="22"/>
        </w:rPr>
        <w:t>!</w:t>
      </w:r>
      <w:r>
        <w:br/>
      </w:r>
      <w:r w:rsidRPr="6B7D4715">
        <w:rPr>
          <w:rFonts w:ascii="Aptos" w:eastAsia="Aptos" w:hAnsi="Aptos" w:cs="Aptos"/>
          <w:sz w:val="22"/>
          <w:szCs w:val="22"/>
        </w:rPr>
        <w:t>In the latest @NetSmartz adventure, Clicky, Nettie &amp; Gig team up to stop the misuse of AI and remind kids: if something feels wrong online, it’s never their fault—speak up!</w:t>
      </w:r>
      <w:r>
        <w:br/>
      </w:r>
      <w:r w:rsidRPr="6B7D4715">
        <w:rPr>
          <w:rFonts w:ascii="Aptos" w:eastAsia="Aptos" w:hAnsi="Aptos" w:cs="Aptos"/>
          <w:sz w:val="22"/>
          <w:szCs w:val="22"/>
        </w:rPr>
        <w:t xml:space="preserve">Watch the episode: </w:t>
      </w:r>
      <w:hyperlink r:id="rId9">
        <w:r w:rsidR="17AFE4AF" w:rsidRPr="6B7D4715">
          <w:rPr>
            <w:rStyle w:val="Hyperlink"/>
            <w:rFonts w:ascii="Aptos" w:eastAsia="Aptos" w:hAnsi="Aptos" w:cs="Aptos"/>
            <w:sz w:val="22"/>
            <w:szCs w:val="22"/>
          </w:rPr>
          <w:t>https://www.youtube.com/watch?v=JWas95dE3Xk</w:t>
        </w:r>
      </w:hyperlink>
    </w:p>
    <w:p w14:paraId="30F1AB6E" w14:textId="01B33F44" w:rsidR="01919CD6" w:rsidRDefault="01919CD6" w:rsidP="6B7D4715">
      <w:pPr>
        <w:spacing w:before="240" w:after="240"/>
        <w:rPr>
          <w:rFonts w:ascii="Aptos" w:eastAsia="Aptos" w:hAnsi="Aptos" w:cs="Aptos"/>
          <w:b/>
          <w:bCs/>
          <w:sz w:val="22"/>
          <w:szCs w:val="22"/>
          <w:u w:val="single"/>
        </w:rPr>
      </w:pPr>
      <w:proofErr w:type="gramStart"/>
      <w:r w:rsidRPr="6B7D4715">
        <w:rPr>
          <w:rFonts w:ascii="Aptos" w:eastAsia="Aptos" w:hAnsi="Aptos" w:cs="Aptos"/>
          <w:b/>
          <w:bCs/>
          <w:sz w:val="22"/>
          <w:szCs w:val="22"/>
        </w:rPr>
        <w:t>All of</w:t>
      </w:r>
      <w:proofErr w:type="gramEnd"/>
      <w:r w:rsidRPr="6B7D4715">
        <w:rPr>
          <w:rFonts w:ascii="Aptos" w:eastAsia="Aptos" w:hAnsi="Aptos" w:cs="Aptos"/>
          <w:b/>
          <w:bCs/>
          <w:sz w:val="22"/>
          <w:szCs w:val="22"/>
        </w:rPr>
        <w:t xml:space="preserve"> our </w:t>
      </w:r>
      <w:proofErr w:type="spellStart"/>
      <w:r w:rsidRPr="6B7D4715">
        <w:rPr>
          <w:rFonts w:ascii="Aptos" w:eastAsia="Aptos" w:hAnsi="Aptos" w:cs="Aptos"/>
          <w:b/>
          <w:bCs/>
          <w:sz w:val="22"/>
          <w:szCs w:val="22"/>
        </w:rPr>
        <w:t>NetSmartz</w:t>
      </w:r>
      <w:proofErr w:type="spellEnd"/>
      <w:r w:rsidRPr="6B7D4715">
        <w:rPr>
          <w:rFonts w:ascii="Aptos" w:eastAsia="Aptos" w:hAnsi="Aptos" w:cs="Aptos"/>
          <w:b/>
          <w:bCs/>
          <w:sz w:val="22"/>
          <w:szCs w:val="22"/>
        </w:rPr>
        <w:t xml:space="preserve"> videos can be found here: </w:t>
      </w:r>
      <w:hyperlink r:id="rId10">
        <w:r w:rsidRPr="6B7D4715">
          <w:rPr>
            <w:rStyle w:val="Hyperlink"/>
            <w:rFonts w:ascii="Aptos" w:eastAsia="Aptos" w:hAnsi="Aptos" w:cs="Aptos"/>
            <w:b/>
            <w:bCs/>
            <w:sz w:val="22"/>
            <w:szCs w:val="22"/>
          </w:rPr>
          <w:t>https://www.youtube.com/@NetSmartzWorkshop</w:t>
        </w:r>
      </w:hyperlink>
      <w:r w:rsidRPr="6B7D4715">
        <w:rPr>
          <w:rFonts w:ascii="Aptos" w:eastAsia="Aptos" w:hAnsi="Aptos" w:cs="Aptos"/>
          <w:b/>
          <w:bCs/>
          <w:sz w:val="22"/>
          <w:szCs w:val="22"/>
        </w:rPr>
        <w:t xml:space="preserve"> </w:t>
      </w:r>
    </w:p>
    <w:p w14:paraId="1245779E" w14:textId="631D53D1" w:rsidR="6B7D4715" w:rsidRDefault="6B7D4715" w:rsidP="6B7D4715">
      <w:pPr>
        <w:spacing w:before="240" w:after="240"/>
        <w:rPr>
          <w:rFonts w:ascii="Aptos" w:eastAsia="Aptos" w:hAnsi="Aptos" w:cs="Aptos"/>
          <w:b/>
          <w:bCs/>
          <w:sz w:val="22"/>
          <w:szCs w:val="22"/>
        </w:rPr>
      </w:pPr>
    </w:p>
    <w:p w14:paraId="3E529230" w14:textId="54F7BE5A" w:rsidR="3308A7AA" w:rsidRDefault="3308A7AA" w:rsidP="6B7D4715">
      <w:pPr>
        <w:rPr>
          <w:rFonts w:ascii="Aptos" w:eastAsia="Aptos" w:hAnsi="Aptos" w:cs="Aptos"/>
          <w:b/>
          <w:bCs/>
          <w:sz w:val="22"/>
          <w:szCs w:val="22"/>
          <w:u w:val="single"/>
        </w:rPr>
      </w:pPr>
      <w:r w:rsidRPr="6B7D4715">
        <w:rPr>
          <w:rFonts w:ascii="Aptos" w:eastAsia="Aptos" w:hAnsi="Aptos" w:cs="Aptos"/>
          <w:b/>
          <w:bCs/>
          <w:sz w:val="22"/>
          <w:szCs w:val="22"/>
          <w:u w:val="single"/>
        </w:rPr>
        <w:t>Generative A</w:t>
      </w:r>
      <w:r w:rsidR="15B1E847" w:rsidRPr="6B7D4715">
        <w:rPr>
          <w:rFonts w:ascii="Aptos" w:eastAsia="Aptos" w:hAnsi="Aptos" w:cs="Aptos"/>
          <w:b/>
          <w:bCs/>
          <w:sz w:val="22"/>
          <w:szCs w:val="22"/>
          <w:u w:val="single"/>
        </w:rPr>
        <w:t>rtificial Intelligence</w:t>
      </w:r>
    </w:p>
    <w:p w14:paraId="35CD720C" w14:textId="2DBD3F6E" w:rsidR="18825330" w:rsidRDefault="18825330" w:rsidP="6B7D4715">
      <w:pPr>
        <w:pBdr>
          <w:top w:val="single" w:sz="4" w:space="4" w:color="000000"/>
          <w:left w:val="single" w:sz="4" w:space="4" w:color="000000"/>
          <w:bottom w:val="single" w:sz="4" w:space="4" w:color="000000"/>
          <w:right w:val="single" w:sz="4" w:space="4" w:color="000000"/>
        </w:pBdr>
        <w:spacing w:before="240" w:after="240"/>
        <w:jc w:val="center"/>
        <w:rPr>
          <w:rFonts w:ascii="Aptos" w:eastAsia="Aptos" w:hAnsi="Aptos" w:cs="Aptos"/>
          <w:sz w:val="22"/>
          <w:szCs w:val="22"/>
        </w:rPr>
      </w:pPr>
      <w:r>
        <w:rPr>
          <w:noProof/>
        </w:rPr>
        <w:drawing>
          <wp:inline distT="0" distB="0" distL="0" distR="0" wp14:anchorId="1FB5D97F" wp14:editId="5D0CDA11">
            <wp:extent cx="1924050" cy="1924050"/>
            <wp:effectExtent l="0" t="0" r="0" b="0"/>
            <wp:docPr id="4596857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685790" name=""/>
                    <pic:cNvPicPr/>
                  </pic:nvPicPr>
                  <pic:blipFill>
                    <a:blip r:embed="rId11">
                      <a:extLst>
                        <a:ext uri="{28A0092B-C50C-407E-A947-70E740481C1C}">
                          <a14:useLocalDpi xmlns:a14="http://schemas.microsoft.com/office/drawing/2010/main"/>
                        </a:ext>
                      </a:extLst>
                    </a:blip>
                    <a:stretch>
                      <a:fillRect/>
                    </a:stretch>
                  </pic:blipFill>
                  <pic:spPr>
                    <a:xfrm>
                      <a:off x="0" y="0"/>
                      <a:ext cx="1924050" cy="1924050"/>
                    </a:xfrm>
                    <a:prstGeom prst="rect">
                      <a:avLst/>
                    </a:prstGeom>
                  </pic:spPr>
                </pic:pic>
              </a:graphicData>
            </a:graphic>
          </wp:inline>
        </w:drawing>
      </w:r>
    </w:p>
    <w:p w14:paraId="6331F19F" w14:textId="02F1BE1B" w:rsidR="442393D7" w:rsidRDefault="442393D7" w:rsidP="6B7D4715">
      <w:pPr>
        <w:pBdr>
          <w:top w:val="single" w:sz="4" w:space="4" w:color="000000"/>
          <w:left w:val="single" w:sz="4" w:space="4" w:color="000000"/>
          <w:bottom w:val="single" w:sz="4" w:space="4" w:color="000000"/>
          <w:right w:val="single" w:sz="4" w:space="4" w:color="000000"/>
        </w:pBdr>
        <w:spacing w:before="240" w:after="240"/>
        <w:rPr>
          <w:rFonts w:ascii="Aptos" w:eastAsia="Aptos" w:hAnsi="Aptos" w:cs="Aptos"/>
          <w:sz w:val="22"/>
          <w:szCs w:val="22"/>
        </w:rPr>
      </w:pPr>
      <w:r w:rsidRPr="6B7D4715">
        <w:rPr>
          <w:rFonts w:ascii="Aptos" w:eastAsia="Aptos" w:hAnsi="Aptos" w:cs="Aptos"/>
          <w:b/>
          <w:bCs/>
          <w:sz w:val="22"/>
          <w:szCs w:val="22"/>
        </w:rPr>
        <w:t xml:space="preserve">Parents &amp; Caregivers: </w:t>
      </w:r>
      <w:r w:rsidRPr="6B7D4715">
        <w:rPr>
          <w:rFonts w:ascii="Aptos" w:eastAsia="Aptos" w:hAnsi="Aptos" w:cs="Aptos"/>
          <w:sz w:val="22"/>
          <w:szCs w:val="22"/>
        </w:rPr>
        <w:t xml:space="preserve">AI can be an incredible tool for learning and creativity—but like any tool, it can be misused. Learn how to talk with kids about the risks and help them use AI safely and responsibly: </w:t>
      </w:r>
      <w:hyperlink r:id="rId12">
        <w:r w:rsidRPr="6B7D4715">
          <w:rPr>
            <w:rStyle w:val="Hyperlink"/>
            <w:rFonts w:ascii="Aptos" w:eastAsia="Aptos" w:hAnsi="Aptos" w:cs="Aptos"/>
            <w:sz w:val="22"/>
            <w:szCs w:val="22"/>
          </w:rPr>
          <w:t>https://ncmec.org/NetSmartz/GAI</w:t>
        </w:r>
      </w:hyperlink>
    </w:p>
    <w:p w14:paraId="4507DA84" w14:textId="00FE7B93" w:rsidR="6B7D4715" w:rsidRDefault="6B7D4715" w:rsidP="6B7D4715">
      <w:pPr>
        <w:spacing w:before="240" w:after="240"/>
        <w:rPr>
          <w:rFonts w:ascii="Aptos" w:eastAsia="Aptos" w:hAnsi="Aptos" w:cs="Aptos"/>
          <w:b/>
          <w:bCs/>
          <w:sz w:val="22"/>
          <w:szCs w:val="22"/>
          <w:u w:val="single"/>
        </w:rPr>
      </w:pPr>
    </w:p>
    <w:p w14:paraId="689E7468" w14:textId="27292AF0" w:rsidR="12F19B4F" w:rsidRDefault="12F19B4F" w:rsidP="6B7D4715">
      <w:pPr>
        <w:spacing w:before="240" w:after="240"/>
        <w:rPr>
          <w:rFonts w:ascii="Aptos" w:eastAsia="Aptos" w:hAnsi="Aptos" w:cs="Aptos"/>
          <w:b/>
          <w:bCs/>
          <w:sz w:val="22"/>
          <w:szCs w:val="22"/>
          <w:u w:val="single"/>
        </w:rPr>
      </w:pPr>
      <w:r w:rsidRPr="6B7D4715">
        <w:rPr>
          <w:rFonts w:ascii="Aptos" w:eastAsia="Aptos" w:hAnsi="Aptos" w:cs="Aptos"/>
          <w:b/>
          <w:bCs/>
          <w:sz w:val="22"/>
          <w:szCs w:val="22"/>
          <w:u w:val="single"/>
        </w:rPr>
        <w:t xml:space="preserve">Sextortion </w:t>
      </w:r>
    </w:p>
    <w:p w14:paraId="5A77D7FC" w14:textId="245FC876" w:rsidR="672A705A" w:rsidRDefault="672A705A" w:rsidP="6B7D4715">
      <w:pPr>
        <w:pBdr>
          <w:top w:val="single" w:sz="4" w:space="4" w:color="000000"/>
          <w:left w:val="single" w:sz="4" w:space="4" w:color="000000"/>
          <w:bottom w:val="single" w:sz="4" w:space="4" w:color="000000"/>
          <w:right w:val="single" w:sz="4" w:space="4" w:color="000000"/>
        </w:pBdr>
        <w:spacing w:before="240" w:after="240"/>
        <w:jc w:val="center"/>
      </w:pPr>
      <w:r>
        <w:rPr>
          <w:noProof/>
        </w:rPr>
        <w:lastRenderedPageBreak/>
        <w:drawing>
          <wp:inline distT="0" distB="0" distL="0" distR="0" wp14:anchorId="62813D71" wp14:editId="6259A30A">
            <wp:extent cx="1724025" cy="1724025"/>
            <wp:effectExtent l="0" t="0" r="0" b="0"/>
            <wp:docPr id="9718962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96282" name=""/>
                    <pic:cNvPicPr/>
                  </pic:nvPicPr>
                  <pic:blipFill>
                    <a:blip r:embed="rId13">
                      <a:extLst>
                        <a:ext uri="{28A0092B-C50C-407E-A947-70E740481C1C}">
                          <a14:useLocalDpi xmlns:a14="http://schemas.microsoft.com/office/drawing/2010/main"/>
                        </a:ext>
                      </a:extLst>
                    </a:blip>
                    <a:stretch>
                      <a:fillRect/>
                    </a:stretch>
                  </pic:blipFill>
                  <pic:spPr>
                    <a:xfrm>
                      <a:off x="0" y="0"/>
                      <a:ext cx="1724025" cy="1724025"/>
                    </a:xfrm>
                    <a:prstGeom prst="rect">
                      <a:avLst/>
                    </a:prstGeom>
                  </pic:spPr>
                </pic:pic>
              </a:graphicData>
            </a:graphic>
          </wp:inline>
        </w:drawing>
      </w:r>
    </w:p>
    <w:p w14:paraId="61A2A8D2" w14:textId="453455D8" w:rsidR="576A7A3C" w:rsidRDefault="576A7A3C" w:rsidP="6B7D4715">
      <w:pPr>
        <w:pBdr>
          <w:top w:val="single" w:sz="4" w:space="4" w:color="000000"/>
          <w:left w:val="single" w:sz="4" w:space="4" w:color="000000"/>
          <w:bottom w:val="single" w:sz="4" w:space="4" w:color="000000"/>
          <w:right w:val="single" w:sz="4" w:space="4" w:color="000000"/>
        </w:pBdr>
        <w:spacing w:before="240" w:after="240"/>
      </w:pPr>
      <w:r w:rsidRPr="6B7D4715">
        <w:rPr>
          <w:rFonts w:ascii="Aptos" w:eastAsia="Aptos" w:hAnsi="Aptos" w:cs="Aptos"/>
          <w:sz w:val="22"/>
          <w:szCs w:val="22"/>
        </w:rPr>
        <w:t>Sextortion cases are on the rise—but open, honest conversations can help protect kids.</w:t>
      </w:r>
      <w:r>
        <w:br/>
      </w:r>
      <w:r w:rsidRPr="6B7D4715">
        <w:rPr>
          <w:rFonts w:ascii="Aptos" w:eastAsia="Aptos" w:hAnsi="Aptos" w:cs="Aptos"/>
          <w:sz w:val="22"/>
          <w:szCs w:val="22"/>
        </w:rPr>
        <w:t xml:space="preserve">Check out @NetSmartz’s tip sheet for guidance on talking with your child about online risks and safety: </w:t>
      </w:r>
      <w:hyperlink r:id="rId14">
        <w:r w:rsidRPr="6B7D4715">
          <w:rPr>
            <w:rStyle w:val="Hyperlink"/>
            <w:rFonts w:ascii="Aptos" w:eastAsia="Aptos" w:hAnsi="Aptos" w:cs="Aptos"/>
            <w:sz w:val="22"/>
            <w:szCs w:val="22"/>
          </w:rPr>
          <w:t>http://ncmec.org/netsmartz</w:t>
        </w:r>
      </w:hyperlink>
    </w:p>
    <w:p w14:paraId="3362F139" w14:textId="667427AA" w:rsidR="576A7A3C" w:rsidRDefault="576A7A3C" w:rsidP="6B7D4715">
      <w:pPr>
        <w:pBdr>
          <w:top w:val="single" w:sz="4" w:space="4" w:color="000000"/>
          <w:left w:val="single" w:sz="4" w:space="4" w:color="000000"/>
          <w:bottom w:val="single" w:sz="4" w:space="4" w:color="000000"/>
          <w:right w:val="single" w:sz="4" w:space="4" w:color="000000"/>
        </w:pBdr>
        <w:spacing w:before="240" w:after="240"/>
      </w:pPr>
      <w:r w:rsidRPr="6B7D4715">
        <w:rPr>
          <w:rFonts w:ascii="Aptos" w:eastAsia="Aptos" w:hAnsi="Aptos" w:cs="Aptos"/>
          <w:sz w:val="22"/>
          <w:szCs w:val="22"/>
        </w:rPr>
        <w:t>Together, we can empower kids to #StaySafeOnline.</w:t>
      </w:r>
    </w:p>
    <w:p w14:paraId="3E1EAE12" w14:textId="0644B01D" w:rsidR="6B7D4715" w:rsidRDefault="6B7D4715" w:rsidP="6B7D4715">
      <w:pPr>
        <w:rPr>
          <w:rFonts w:ascii="Aptos" w:eastAsia="Aptos" w:hAnsi="Aptos" w:cs="Aptos"/>
          <w:b/>
          <w:bCs/>
          <w:sz w:val="22"/>
          <w:szCs w:val="22"/>
        </w:rPr>
      </w:pPr>
    </w:p>
    <w:p w14:paraId="310B90F7" w14:textId="752D160E" w:rsidR="6B7D4715" w:rsidRDefault="6B7D4715" w:rsidP="6B7D4715">
      <w:pPr>
        <w:rPr>
          <w:rFonts w:ascii="Aptos" w:eastAsia="Aptos" w:hAnsi="Aptos" w:cs="Aptos"/>
          <w:b/>
          <w:bCs/>
          <w:sz w:val="22"/>
          <w:szCs w:val="22"/>
        </w:rPr>
      </w:pPr>
    </w:p>
    <w:p w14:paraId="2B400ED0" w14:textId="55670814" w:rsidR="20AB526A" w:rsidRDefault="20AB526A" w:rsidP="6B7D4715">
      <w:pPr>
        <w:rPr>
          <w:rFonts w:ascii="Aptos" w:eastAsia="Aptos" w:hAnsi="Aptos" w:cs="Aptos"/>
          <w:sz w:val="22"/>
          <w:szCs w:val="22"/>
        </w:rPr>
      </w:pPr>
      <w:r w:rsidRPr="6B7D4715">
        <w:rPr>
          <w:rFonts w:ascii="Aptos" w:eastAsia="Aptos" w:hAnsi="Aptos" w:cs="Aptos"/>
          <w:b/>
          <w:bCs/>
          <w:sz w:val="22"/>
          <w:szCs w:val="22"/>
        </w:rPr>
        <w:t>NO ESCAPE ROOM</w:t>
      </w:r>
      <w:r w:rsidRPr="6B7D4715">
        <w:rPr>
          <w:rFonts w:ascii="Aptos" w:eastAsia="Aptos" w:hAnsi="Aptos" w:cs="Aptos"/>
          <w:sz w:val="22"/>
          <w:szCs w:val="22"/>
        </w:rPr>
        <w:t xml:space="preserve"> is an interactive film designed to help teens understand the real-life dangers of sextortion. It puts viewers in the shoes of a teen being targeted</w:t>
      </w:r>
      <w:r w:rsidR="221766D9" w:rsidRPr="6B7D4715">
        <w:rPr>
          <w:rFonts w:ascii="Aptos" w:eastAsia="Aptos" w:hAnsi="Aptos" w:cs="Aptos"/>
          <w:sz w:val="22"/>
          <w:szCs w:val="22"/>
        </w:rPr>
        <w:t xml:space="preserve">, </w:t>
      </w:r>
      <w:r w:rsidRPr="6B7D4715">
        <w:rPr>
          <w:rFonts w:ascii="Aptos" w:eastAsia="Aptos" w:hAnsi="Aptos" w:cs="Aptos"/>
          <w:sz w:val="22"/>
          <w:szCs w:val="22"/>
        </w:rPr>
        <w:t>showing just how quickly things can spiral and how hard it can be to ask for help.</w:t>
      </w:r>
    </w:p>
    <w:p w14:paraId="209847C0" w14:textId="5928F7B9" w:rsidR="20AB526A" w:rsidRDefault="20AB526A" w:rsidP="6B7D4715">
      <w:pPr>
        <w:spacing w:before="240" w:after="240"/>
      </w:pPr>
      <w:r w:rsidRPr="6B7D4715">
        <w:rPr>
          <w:rFonts w:ascii="Aptos" w:eastAsia="Aptos" w:hAnsi="Aptos" w:cs="Aptos"/>
          <w:sz w:val="22"/>
          <w:szCs w:val="22"/>
        </w:rPr>
        <w:t xml:space="preserve">This isn’t just a </w:t>
      </w:r>
      <w:r w:rsidR="30EE9133" w:rsidRPr="6B7D4715">
        <w:rPr>
          <w:rFonts w:ascii="Aptos" w:eastAsia="Aptos" w:hAnsi="Aptos" w:cs="Aptos"/>
          <w:sz w:val="22"/>
          <w:szCs w:val="22"/>
        </w:rPr>
        <w:t xml:space="preserve">film; </w:t>
      </w:r>
      <w:r w:rsidRPr="6B7D4715">
        <w:rPr>
          <w:rFonts w:ascii="Aptos" w:eastAsia="Aptos" w:hAnsi="Aptos" w:cs="Aptos"/>
          <w:sz w:val="22"/>
          <w:szCs w:val="22"/>
        </w:rPr>
        <w:t>it’s a powerful educational tool to spark conversations and protect kids from online exploitation.</w:t>
      </w:r>
      <w:r w:rsidR="48B13410" w:rsidRPr="6B7D4715">
        <w:rPr>
          <w:rFonts w:ascii="Aptos" w:eastAsia="Aptos" w:hAnsi="Aptos" w:cs="Aptos"/>
          <w:sz w:val="22"/>
          <w:szCs w:val="22"/>
        </w:rPr>
        <w:t xml:space="preserve"> </w:t>
      </w:r>
      <w:r w:rsidRPr="6B7D4715">
        <w:rPr>
          <w:rFonts w:ascii="Aptos" w:eastAsia="Aptos" w:hAnsi="Aptos" w:cs="Aptos"/>
          <w:sz w:val="22"/>
          <w:szCs w:val="22"/>
        </w:rPr>
        <w:t xml:space="preserve">Watch now: </w:t>
      </w:r>
      <w:hyperlink r:id="rId15">
        <w:r w:rsidRPr="6B7D4715">
          <w:rPr>
            <w:rStyle w:val="Hyperlink"/>
            <w:rFonts w:ascii="Aptos" w:eastAsia="Aptos" w:hAnsi="Aptos" w:cs="Aptos"/>
            <w:sz w:val="22"/>
            <w:szCs w:val="22"/>
          </w:rPr>
          <w:t>https://noescaperoom.org/</w:t>
        </w:r>
      </w:hyperlink>
    </w:p>
    <w:p w14:paraId="4CE3D3BF" w14:textId="4FFDE55A" w:rsidR="6B7D4715" w:rsidRDefault="6B7D4715" w:rsidP="6B7D4715">
      <w:pPr>
        <w:spacing w:line="259" w:lineRule="auto"/>
        <w:rPr>
          <w:rFonts w:ascii="Calibri" w:eastAsia="Calibri" w:hAnsi="Calibri" w:cs="Calibri"/>
          <w:b/>
          <w:bCs/>
          <w:sz w:val="22"/>
          <w:szCs w:val="22"/>
          <w:u w:val="single"/>
        </w:rPr>
      </w:pPr>
    </w:p>
    <w:p w14:paraId="61B9DF3A" w14:textId="6F006EEE" w:rsidR="6B7D4715" w:rsidRDefault="6B7D4715" w:rsidP="6B7D4715">
      <w:pPr>
        <w:spacing w:line="259" w:lineRule="auto"/>
        <w:rPr>
          <w:rFonts w:ascii="Calibri" w:eastAsia="Calibri" w:hAnsi="Calibri" w:cs="Calibri"/>
          <w:b/>
          <w:bCs/>
          <w:sz w:val="22"/>
          <w:szCs w:val="22"/>
          <w:u w:val="single"/>
        </w:rPr>
      </w:pPr>
    </w:p>
    <w:p w14:paraId="62A8C943" w14:textId="58150E4F" w:rsidR="6B7D4715" w:rsidRDefault="6B7D4715" w:rsidP="6B7D4715">
      <w:pPr>
        <w:spacing w:line="259" w:lineRule="auto"/>
        <w:rPr>
          <w:rFonts w:ascii="Calibri" w:eastAsia="Calibri" w:hAnsi="Calibri" w:cs="Calibri"/>
          <w:b/>
          <w:bCs/>
          <w:sz w:val="22"/>
          <w:szCs w:val="22"/>
          <w:u w:val="single"/>
        </w:rPr>
      </w:pPr>
    </w:p>
    <w:p w14:paraId="0794330C" w14:textId="7BDC6A15" w:rsidR="6B7D4715" w:rsidRDefault="6B7D4715" w:rsidP="6B7D4715">
      <w:pPr>
        <w:spacing w:line="259" w:lineRule="auto"/>
        <w:rPr>
          <w:rFonts w:ascii="Calibri" w:eastAsia="Calibri" w:hAnsi="Calibri" w:cs="Calibri"/>
          <w:b/>
          <w:bCs/>
          <w:sz w:val="22"/>
          <w:szCs w:val="22"/>
          <w:u w:val="single"/>
        </w:rPr>
      </w:pPr>
    </w:p>
    <w:p w14:paraId="75A8B978" w14:textId="7374C8B4" w:rsidR="6B7D4715" w:rsidRDefault="6B7D4715" w:rsidP="6B7D4715">
      <w:pPr>
        <w:spacing w:line="259" w:lineRule="auto"/>
        <w:rPr>
          <w:rFonts w:ascii="Calibri" w:eastAsia="Calibri" w:hAnsi="Calibri" w:cs="Calibri"/>
          <w:b/>
          <w:bCs/>
          <w:sz w:val="22"/>
          <w:szCs w:val="22"/>
          <w:u w:val="single"/>
        </w:rPr>
      </w:pPr>
    </w:p>
    <w:p w14:paraId="6FDAA63B" w14:textId="7CC47329" w:rsidR="6B7D4715" w:rsidRDefault="6B7D4715" w:rsidP="6B7D4715">
      <w:pPr>
        <w:spacing w:line="259" w:lineRule="auto"/>
        <w:rPr>
          <w:rFonts w:ascii="Calibri" w:eastAsia="Calibri" w:hAnsi="Calibri" w:cs="Calibri"/>
          <w:b/>
          <w:bCs/>
          <w:sz w:val="22"/>
          <w:szCs w:val="22"/>
          <w:u w:val="single"/>
        </w:rPr>
      </w:pPr>
    </w:p>
    <w:p w14:paraId="6BEE6302" w14:textId="7FD2118C" w:rsidR="6B7D4715" w:rsidRDefault="6B7D4715" w:rsidP="6B7D4715">
      <w:pPr>
        <w:spacing w:line="259" w:lineRule="auto"/>
        <w:rPr>
          <w:rFonts w:ascii="Calibri" w:eastAsia="Calibri" w:hAnsi="Calibri" w:cs="Calibri"/>
          <w:b/>
          <w:bCs/>
          <w:sz w:val="22"/>
          <w:szCs w:val="22"/>
          <w:u w:val="single"/>
        </w:rPr>
      </w:pPr>
    </w:p>
    <w:p w14:paraId="0DC5E02B" w14:textId="03D4AFB2" w:rsidR="6B7D4715" w:rsidRDefault="6B7D4715" w:rsidP="6B7D4715">
      <w:pPr>
        <w:spacing w:line="259" w:lineRule="auto"/>
        <w:rPr>
          <w:rFonts w:ascii="Calibri" w:eastAsia="Calibri" w:hAnsi="Calibri" w:cs="Calibri"/>
          <w:b/>
          <w:bCs/>
          <w:sz w:val="22"/>
          <w:szCs w:val="22"/>
          <w:u w:val="single"/>
        </w:rPr>
      </w:pPr>
    </w:p>
    <w:p w14:paraId="5B7C0112" w14:textId="05888C26" w:rsidR="6B7D4715" w:rsidRDefault="6B7D4715" w:rsidP="6B7D4715">
      <w:pPr>
        <w:spacing w:line="259" w:lineRule="auto"/>
        <w:rPr>
          <w:rFonts w:ascii="Calibri" w:eastAsia="Calibri" w:hAnsi="Calibri" w:cs="Calibri"/>
          <w:b/>
          <w:bCs/>
          <w:sz w:val="22"/>
          <w:szCs w:val="22"/>
          <w:u w:val="single"/>
        </w:rPr>
      </w:pPr>
    </w:p>
    <w:p w14:paraId="15CD4690" w14:textId="6551B419" w:rsidR="6B7D4715" w:rsidRDefault="6B7D4715" w:rsidP="6B7D4715">
      <w:pPr>
        <w:spacing w:line="259" w:lineRule="auto"/>
        <w:rPr>
          <w:rFonts w:ascii="Calibri" w:eastAsia="Calibri" w:hAnsi="Calibri" w:cs="Calibri"/>
          <w:b/>
          <w:bCs/>
          <w:sz w:val="22"/>
          <w:szCs w:val="22"/>
          <w:u w:val="single"/>
        </w:rPr>
      </w:pPr>
    </w:p>
    <w:p w14:paraId="35FD3271" w14:textId="3CFAEC20" w:rsidR="3F5CECB4" w:rsidRDefault="3F5CECB4" w:rsidP="6B7D4715">
      <w:pPr>
        <w:spacing w:line="259" w:lineRule="auto"/>
        <w:rPr>
          <w:rFonts w:ascii="Calibri" w:eastAsia="Calibri" w:hAnsi="Calibri" w:cs="Calibri"/>
          <w:b/>
          <w:bCs/>
          <w:sz w:val="22"/>
          <w:szCs w:val="22"/>
          <w:u w:val="single"/>
        </w:rPr>
      </w:pPr>
      <w:r w:rsidRPr="6B7D4715">
        <w:rPr>
          <w:rFonts w:ascii="Calibri" w:eastAsia="Calibri" w:hAnsi="Calibri" w:cs="Calibri"/>
          <w:b/>
          <w:bCs/>
          <w:sz w:val="22"/>
          <w:szCs w:val="22"/>
          <w:u w:val="single"/>
        </w:rPr>
        <w:t>Classroom-Ready Online Safety Lessons (K–12)</w:t>
      </w:r>
    </w:p>
    <w:p w14:paraId="5388EE54" w14:textId="458BF6F7" w:rsidR="3F5CECB4" w:rsidRDefault="3F5CECB4" w:rsidP="6B7D4715">
      <w:pPr>
        <w:spacing w:line="259" w:lineRule="auto"/>
      </w:pPr>
      <w:r w:rsidRPr="6B7D4715">
        <w:rPr>
          <w:rFonts w:ascii="Calibri" w:eastAsia="Calibri" w:hAnsi="Calibri" w:cs="Calibri"/>
          <w:sz w:val="22"/>
          <w:szCs w:val="22"/>
        </w:rPr>
        <w:lastRenderedPageBreak/>
        <w:t xml:space="preserve">Educators, empower your students to be safer online with our free collection of teaching materials for families and students in grades K–12. Topics include cyberbullying, online enticement, sextortion, gaming, and sexting. Materials are available in English and Spanish and include ready-to-use Google Slides: </w:t>
      </w:r>
      <w:hyperlink r:id="rId16">
        <w:r w:rsidR="7AE5823B" w:rsidRPr="6B7D4715">
          <w:rPr>
            <w:rStyle w:val="Hyperlink"/>
            <w:rFonts w:ascii="Calibri" w:eastAsia="Calibri" w:hAnsi="Calibri" w:cs="Calibri"/>
            <w:sz w:val="22"/>
            <w:szCs w:val="22"/>
          </w:rPr>
          <w:t>https://www.missingkids.org/NetSmartz/Resources</w:t>
        </w:r>
      </w:hyperlink>
      <w:r w:rsidR="7AE5823B" w:rsidRPr="6B7D4715">
        <w:rPr>
          <w:rFonts w:ascii="Calibri" w:eastAsia="Calibri" w:hAnsi="Calibri" w:cs="Calibri"/>
          <w:sz w:val="22"/>
          <w:szCs w:val="22"/>
        </w:rPr>
        <w:t xml:space="preserve"> </w:t>
      </w:r>
    </w:p>
    <w:p w14:paraId="4F62C7B3" w14:textId="45B90DCE" w:rsidR="6B7D4715" w:rsidRDefault="6B7D4715" w:rsidP="6B7D4715">
      <w:pPr>
        <w:spacing w:line="259" w:lineRule="auto"/>
        <w:rPr>
          <w:rFonts w:ascii="Calibri" w:eastAsia="Calibri" w:hAnsi="Calibri" w:cs="Calibri"/>
          <w:b/>
          <w:bCs/>
        </w:rPr>
      </w:pPr>
    </w:p>
    <w:p w14:paraId="662B6720" w14:textId="2A70FE30" w:rsidR="6B7D4715" w:rsidRDefault="6B7D4715" w:rsidP="6B7D4715">
      <w:pPr>
        <w:spacing w:line="259" w:lineRule="auto"/>
        <w:rPr>
          <w:rFonts w:ascii="Calibri" w:eastAsia="Calibri" w:hAnsi="Calibri" w:cs="Calibri"/>
          <w:b/>
          <w:bCs/>
        </w:rPr>
      </w:pPr>
    </w:p>
    <w:p w14:paraId="58E50788" w14:textId="352DC500" w:rsidR="66EE641F" w:rsidRDefault="66EE641F" w:rsidP="6B7D4715">
      <w:pPr>
        <w:spacing w:line="259" w:lineRule="auto"/>
      </w:pPr>
      <w:hyperlink r:id="rId17">
        <w:r w:rsidRPr="6B7D4715">
          <w:rPr>
            <w:rStyle w:val="Hyperlink"/>
            <w:rFonts w:ascii="Calibri" w:eastAsia="Calibri" w:hAnsi="Calibri" w:cs="Calibri"/>
            <w:b/>
            <w:bCs/>
          </w:rPr>
          <w:t xml:space="preserve">You can download our </w:t>
        </w:r>
        <w:r w:rsidR="35B30CE1" w:rsidRPr="6B7D4715">
          <w:rPr>
            <w:rStyle w:val="Hyperlink"/>
            <w:rFonts w:ascii="Calibri" w:eastAsia="Calibri" w:hAnsi="Calibri" w:cs="Calibri"/>
            <w:b/>
            <w:bCs/>
          </w:rPr>
          <w:t>visuals</w:t>
        </w:r>
        <w:r w:rsidRPr="6B7D4715">
          <w:rPr>
            <w:rStyle w:val="Hyperlink"/>
            <w:rFonts w:ascii="Calibri" w:eastAsia="Calibri" w:hAnsi="Calibri" w:cs="Calibri"/>
            <w:b/>
            <w:bCs/>
          </w:rPr>
          <w:t xml:space="preserve"> </w:t>
        </w:r>
        <w:r w:rsidR="095FB576" w:rsidRPr="6B7D4715">
          <w:rPr>
            <w:rStyle w:val="Hyperlink"/>
            <w:rFonts w:ascii="Calibri" w:eastAsia="Calibri" w:hAnsi="Calibri" w:cs="Calibri"/>
            <w:b/>
            <w:bCs/>
          </w:rPr>
          <w:t>here.</w:t>
        </w:r>
      </w:hyperlink>
    </w:p>
    <w:p w14:paraId="6A494C5A" w14:textId="3C402600" w:rsidR="6B7D4715" w:rsidRDefault="6B7D4715" w:rsidP="6B7D4715">
      <w:pPr>
        <w:spacing w:line="259" w:lineRule="auto"/>
        <w:rPr>
          <w:rFonts w:ascii="Calibri" w:eastAsia="Calibri" w:hAnsi="Calibri" w:cs="Calibri"/>
          <w:b/>
          <w:bCs/>
        </w:rPr>
      </w:pPr>
    </w:p>
    <w:p w14:paraId="56E1CA8B" w14:textId="295B6860" w:rsidR="7F9D2C69" w:rsidRDefault="7F9D2C69" w:rsidP="6B7D4715">
      <w:pPr>
        <w:spacing w:line="259" w:lineRule="auto"/>
        <w:rPr>
          <w:rFonts w:ascii="Calibri" w:eastAsia="Calibri" w:hAnsi="Calibri" w:cs="Calibri"/>
          <w:color w:val="000000" w:themeColor="text1"/>
          <w:sz w:val="22"/>
          <w:szCs w:val="22"/>
        </w:rPr>
      </w:pPr>
      <w:r>
        <w:rPr>
          <w:noProof/>
        </w:rPr>
        <w:drawing>
          <wp:inline distT="0" distB="0" distL="0" distR="0" wp14:anchorId="0709B769" wp14:editId="2D2D9227">
            <wp:extent cx="2076450" cy="685800"/>
            <wp:effectExtent l="0" t="0" r="0" b="0"/>
            <wp:docPr id="6925694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569456" name=""/>
                    <pic:cNvPicPr/>
                  </pic:nvPicPr>
                  <pic:blipFill>
                    <a:blip r:embed="rId18">
                      <a:extLst>
                        <a:ext uri="{28A0092B-C50C-407E-A947-70E740481C1C}">
                          <a14:useLocalDpi xmlns:a14="http://schemas.microsoft.com/office/drawing/2010/main" val="0"/>
                        </a:ext>
                      </a:extLst>
                    </a:blip>
                    <a:stretch>
                      <a:fillRect/>
                    </a:stretch>
                  </pic:blipFill>
                  <pic:spPr>
                    <a:xfrm>
                      <a:off x="0" y="0"/>
                      <a:ext cx="2076450" cy="685800"/>
                    </a:xfrm>
                    <a:prstGeom prst="rect">
                      <a:avLst/>
                    </a:prstGeom>
                  </pic:spPr>
                </pic:pic>
              </a:graphicData>
            </a:graphic>
          </wp:inline>
        </w:drawing>
      </w:r>
    </w:p>
    <w:p w14:paraId="1AD6491A" w14:textId="11205AAB" w:rsidR="7F9D2C69" w:rsidRDefault="7F9D2C69" w:rsidP="6B7D4715">
      <w:pPr>
        <w:spacing w:line="259" w:lineRule="auto"/>
        <w:rPr>
          <w:rFonts w:ascii="Calibri" w:eastAsia="Calibri" w:hAnsi="Calibri" w:cs="Calibri"/>
          <w:color w:val="000000" w:themeColor="text1"/>
          <w:sz w:val="22"/>
          <w:szCs w:val="22"/>
        </w:rPr>
      </w:pPr>
      <w:r w:rsidRPr="6B7D4715">
        <w:rPr>
          <w:rFonts w:ascii="Calibri" w:eastAsia="Calibri" w:hAnsi="Calibri" w:cs="Calibri"/>
          <w:color w:val="000000" w:themeColor="text1"/>
          <w:sz w:val="22"/>
          <w:szCs w:val="22"/>
        </w:rPr>
        <w:t>Stay informed and up to date on the latest trends</w:t>
      </w:r>
      <w:r w:rsidR="4AB9766C" w:rsidRPr="6B7D4715">
        <w:rPr>
          <w:rFonts w:ascii="Calibri" w:eastAsia="Calibri" w:hAnsi="Calibri" w:cs="Calibri"/>
          <w:color w:val="000000" w:themeColor="text1"/>
          <w:sz w:val="22"/>
          <w:szCs w:val="22"/>
        </w:rPr>
        <w:t>.</w:t>
      </w:r>
      <w:r w:rsidRPr="6B7D4715">
        <w:rPr>
          <w:rFonts w:ascii="Calibri" w:eastAsia="Calibri" w:hAnsi="Calibri" w:cs="Calibri"/>
          <w:color w:val="000000" w:themeColor="text1"/>
          <w:sz w:val="22"/>
          <w:szCs w:val="22"/>
        </w:rPr>
        <w:t xml:space="preserve"> Sign up for the </w:t>
      </w:r>
      <w:proofErr w:type="spellStart"/>
      <w:r w:rsidRPr="6B7D4715">
        <w:rPr>
          <w:rFonts w:ascii="Calibri" w:eastAsia="Calibri" w:hAnsi="Calibri" w:cs="Calibri"/>
          <w:color w:val="000000" w:themeColor="text1"/>
          <w:sz w:val="22"/>
          <w:szCs w:val="22"/>
        </w:rPr>
        <w:t>NetSmartz</w:t>
      </w:r>
      <w:proofErr w:type="spellEnd"/>
      <w:r w:rsidRPr="6B7D4715">
        <w:rPr>
          <w:rFonts w:ascii="Calibri" w:eastAsia="Calibri" w:hAnsi="Calibri" w:cs="Calibri"/>
          <w:color w:val="000000" w:themeColor="text1"/>
          <w:sz w:val="22"/>
          <w:szCs w:val="22"/>
        </w:rPr>
        <w:t xml:space="preserve"> newsletter and learn how you can help kids stay safer online: </w:t>
      </w:r>
      <w:hyperlink r:id="rId19">
        <w:r w:rsidRPr="6B7D4715">
          <w:rPr>
            <w:rStyle w:val="Hyperlink"/>
            <w:rFonts w:ascii="Calibri" w:eastAsia="Calibri" w:hAnsi="Calibri" w:cs="Calibri"/>
            <w:sz w:val="22"/>
            <w:szCs w:val="22"/>
          </w:rPr>
          <w:t>https://go.missingkids.org/l/808593/2020-02-24/7gz7</w:t>
        </w:r>
      </w:hyperlink>
      <w:r w:rsidRPr="6B7D4715">
        <w:rPr>
          <w:rFonts w:ascii="Calibri" w:eastAsia="Calibri" w:hAnsi="Calibri" w:cs="Calibri"/>
          <w:color w:val="000000" w:themeColor="text1"/>
          <w:sz w:val="22"/>
          <w:szCs w:val="22"/>
        </w:rPr>
        <w:t xml:space="preserve"> </w:t>
      </w:r>
    </w:p>
    <w:p w14:paraId="00F56632" w14:textId="5FFE5592" w:rsidR="6B7D4715" w:rsidRDefault="6B7D4715" w:rsidP="6B7D4715">
      <w:pPr>
        <w:rPr>
          <w:rFonts w:ascii="Aptos" w:eastAsia="Aptos" w:hAnsi="Aptos" w:cs="Aptos"/>
          <w:b/>
          <w:bCs/>
          <w:sz w:val="22"/>
          <w:szCs w:val="22"/>
        </w:rPr>
      </w:pPr>
    </w:p>
    <w:p w14:paraId="27B4B9C1" w14:textId="06477788" w:rsidR="6B7D4715" w:rsidRDefault="6B7D4715" w:rsidP="6B7D4715">
      <w:pPr>
        <w:rPr>
          <w:rFonts w:ascii="Aptos" w:eastAsia="Aptos" w:hAnsi="Aptos" w:cs="Aptos"/>
          <w:b/>
          <w:bCs/>
          <w:sz w:val="22"/>
          <w:szCs w:val="22"/>
        </w:rPr>
      </w:pPr>
    </w:p>
    <w:p w14:paraId="5DB3A808" w14:textId="42ECD2AA" w:rsidR="00FE179A" w:rsidRDefault="00FE179A" w:rsidP="03AEB515">
      <w:pPr>
        <w:spacing w:before="240" w:after="240"/>
        <w:rPr>
          <w:rFonts w:ascii="Calibri" w:eastAsia="Calibri" w:hAnsi="Calibri" w:cs="Calibri"/>
          <w:sz w:val="22"/>
          <w:szCs w:val="22"/>
        </w:rPr>
      </w:pPr>
    </w:p>
    <w:p w14:paraId="5FE785B4" w14:textId="3946774F" w:rsidR="00FE179A" w:rsidRDefault="00FE179A" w:rsidP="03AEB515">
      <w:pPr>
        <w:spacing w:before="240" w:after="240"/>
        <w:rPr>
          <w:rFonts w:ascii="Calibri" w:eastAsia="Calibri" w:hAnsi="Calibri" w:cs="Calibri"/>
          <w:sz w:val="22"/>
          <w:szCs w:val="22"/>
        </w:rPr>
      </w:pPr>
    </w:p>
    <w:p w14:paraId="53D2BB18" w14:textId="5EDA1236" w:rsidR="00FE179A" w:rsidRDefault="00FE179A" w:rsidP="03AEB515">
      <w:pPr>
        <w:spacing w:before="240" w:after="240"/>
        <w:rPr>
          <w:rFonts w:ascii="Calibri" w:eastAsia="Calibri" w:hAnsi="Calibri" w:cs="Calibri"/>
          <w:sz w:val="22"/>
          <w:szCs w:val="22"/>
        </w:rPr>
      </w:pPr>
    </w:p>
    <w:p w14:paraId="1DC6C360" w14:textId="773C1B29" w:rsidR="00FE179A" w:rsidRDefault="00FE179A" w:rsidP="03AEB515">
      <w:pPr>
        <w:spacing w:before="240" w:after="240"/>
        <w:rPr>
          <w:rFonts w:ascii="Calibri" w:eastAsia="Calibri" w:hAnsi="Calibri" w:cs="Calibri"/>
          <w:sz w:val="22"/>
          <w:szCs w:val="22"/>
        </w:rPr>
      </w:pPr>
    </w:p>
    <w:p w14:paraId="2C078E63" w14:textId="754D1C92" w:rsidR="00FE179A" w:rsidRDefault="00FE179A" w:rsidP="6B7D4715">
      <w:pPr>
        <w:rPr>
          <w:rFonts w:ascii="Calibri" w:eastAsia="Calibri" w:hAnsi="Calibri" w:cs="Calibri"/>
          <w:sz w:val="22"/>
          <w:szCs w:val="22"/>
        </w:rPr>
      </w:pPr>
    </w:p>
    <w:sectPr w:rsidR="00FE1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2787B4"/>
    <w:rsid w:val="00176EF9"/>
    <w:rsid w:val="001D2961"/>
    <w:rsid w:val="00614DEA"/>
    <w:rsid w:val="00BF39FC"/>
    <w:rsid w:val="00FA2212"/>
    <w:rsid w:val="00FE179A"/>
    <w:rsid w:val="01919CD6"/>
    <w:rsid w:val="03AEB515"/>
    <w:rsid w:val="0533E27B"/>
    <w:rsid w:val="068E09AE"/>
    <w:rsid w:val="0947ABD7"/>
    <w:rsid w:val="0948D77C"/>
    <w:rsid w:val="095FB576"/>
    <w:rsid w:val="0A2A64AB"/>
    <w:rsid w:val="0BDF242D"/>
    <w:rsid w:val="0DA985EB"/>
    <w:rsid w:val="0E2787B4"/>
    <w:rsid w:val="0F1D1D73"/>
    <w:rsid w:val="0FB04E84"/>
    <w:rsid w:val="12F19B4F"/>
    <w:rsid w:val="15B1E847"/>
    <w:rsid w:val="172872AF"/>
    <w:rsid w:val="17AFE4AF"/>
    <w:rsid w:val="18825330"/>
    <w:rsid w:val="1A3F176B"/>
    <w:rsid w:val="1CBF0AA2"/>
    <w:rsid w:val="1D797168"/>
    <w:rsid w:val="1E067540"/>
    <w:rsid w:val="1FCCCEC5"/>
    <w:rsid w:val="20AB526A"/>
    <w:rsid w:val="221766D9"/>
    <w:rsid w:val="226EA760"/>
    <w:rsid w:val="22DBBB0F"/>
    <w:rsid w:val="23969302"/>
    <w:rsid w:val="248428B8"/>
    <w:rsid w:val="24ED3428"/>
    <w:rsid w:val="281AC527"/>
    <w:rsid w:val="286B90D9"/>
    <w:rsid w:val="28D833C7"/>
    <w:rsid w:val="2AC78E18"/>
    <w:rsid w:val="2B23B443"/>
    <w:rsid w:val="2BA8F3CF"/>
    <w:rsid w:val="2C440790"/>
    <w:rsid w:val="2C668C3C"/>
    <w:rsid w:val="2D685DDE"/>
    <w:rsid w:val="2E22974B"/>
    <w:rsid w:val="2E6742DA"/>
    <w:rsid w:val="2ECE404B"/>
    <w:rsid w:val="30B5A9AA"/>
    <w:rsid w:val="30EE9133"/>
    <w:rsid w:val="319F629C"/>
    <w:rsid w:val="3308A7AA"/>
    <w:rsid w:val="3597A510"/>
    <w:rsid w:val="35B30CE1"/>
    <w:rsid w:val="36179A59"/>
    <w:rsid w:val="386E863D"/>
    <w:rsid w:val="3967AB0E"/>
    <w:rsid w:val="3A344F24"/>
    <w:rsid w:val="3C71698E"/>
    <w:rsid w:val="3E51129A"/>
    <w:rsid w:val="3F5CECB4"/>
    <w:rsid w:val="410D7268"/>
    <w:rsid w:val="41EA5FF6"/>
    <w:rsid w:val="42A1222E"/>
    <w:rsid w:val="43ED849C"/>
    <w:rsid w:val="43F892BC"/>
    <w:rsid w:val="442393D7"/>
    <w:rsid w:val="47952348"/>
    <w:rsid w:val="479DC01A"/>
    <w:rsid w:val="4826AC6A"/>
    <w:rsid w:val="484E7089"/>
    <w:rsid w:val="48B13410"/>
    <w:rsid w:val="490CEDB2"/>
    <w:rsid w:val="4AB9766C"/>
    <w:rsid w:val="4B0CC68D"/>
    <w:rsid w:val="4B418D62"/>
    <w:rsid w:val="4F7E0986"/>
    <w:rsid w:val="4F9C4692"/>
    <w:rsid w:val="505E196B"/>
    <w:rsid w:val="53154C73"/>
    <w:rsid w:val="53870669"/>
    <w:rsid w:val="542A18B8"/>
    <w:rsid w:val="5603090A"/>
    <w:rsid w:val="56DD4E96"/>
    <w:rsid w:val="57656F93"/>
    <w:rsid w:val="576A7A3C"/>
    <w:rsid w:val="57DD0AC3"/>
    <w:rsid w:val="590A790D"/>
    <w:rsid w:val="5A0EF117"/>
    <w:rsid w:val="5C2E5C86"/>
    <w:rsid w:val="5D8EB9D5"/>
    <w:rsid w:val="5F861D6B"/>
    <w:rsid w:val="60C4ED1A"/>
    <w:rsid w:val="61331581"/>
    <w:rsid w:val="62AD5703"/>
    <w:rsid w:val="62EA8E64"/>
    <w:rsid w:val="663A9757"/>
    <w:rsid w:val="66EE641F"/>
    <w:rsid w:val="671D1A95"/>
    <w:rsid w:val="672A705A"/>
    <w:rsid w:val="68D265EF"/>
    <w:rsid w:val="69DC6F43"/>
    <w:rsid w:val="6AAE313A"/>
    <w:rsid w:val="6AD0416B"/>
    <w:rsid w:val="6AF14C71"/>
    <w:rsid w:val="6B192705"/>
    <w:rsid w:val="6B1F8D18"/>
    <w:rsid w:val="6B41A07D"/>
    <w:rsid w:val="6B7D4715"/>
    <w:rsid w:val="6D25087B"/>
    <w:rsid w:val="6DE6DB01"/>
    <w:rsid w:val="6EAB1222"/>
    <w:rsid w:val="6EDD6853"/>
    <w:rsid w:val="702DB9F1"/>
    <w:rsid w:val="706C4A42"/>
    <w:rsid w:val="71A82A4F"/>
    <w:rsid w:val="73F35146"/>
    <w:rsid w:val="74FD0AC2"/>
    <w:rsid w:val="76A49CF8"/>
    <w:rsid w:val="775B1794"/>
    <w:rsid w:val="789C45A4"/>
    <w:rsid w:val="79134E98"/>
    <w:rsid w:val="7A3D5BB6"/>
    <w:rsid w:val="7AE5823B"/>
    <w:rsid w:val="7BF14633"/>
    <w:rsid w:val="7F9D2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4DA6C"/>
  <w15:chartTrackingRefBased/>
  <w15:docId w15:val="{6036D7A1-439D-4DEE-9A7B-DF0AF902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3AEB515"/>
    <w:rPr>
      <w:color w:val="467886"/>
      <w:u w:val="single"/>
    </w:rPr>
  </w:style>
  <w:style w:type="paragraph" w:styleId="NoSpacing">
    <w:name w:val="No Spacing"/>
    <w:uiPriority w:val="1"/>
    <w:qFormat/>
    <w:rsid w:val="6B7D471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Was95dE3Xk" TargetMode="External"/><Relationship Id="rId13" Type="http://schemas.openxmlformats.org/officeDocument/2006/relationships/image" Target="media/image4.jpg"/><Relationship Id="rId18" Type="http://schemas.openxmlformats.org/officeDocument/2006/relationships/image" Target="media/image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youtube.com/watch?v=JWas95dE3Xk" TargetMode="External"/><Relationship Id="rId12" Type="http://schemas.openxmlformats.org/officeDocument/2006/relationships/hyperlink" Target="https://ncmec.org/NetSmartz/GAI" TargetMode="External"/><Relationship Id="rId17" Type="http://schemas.openxmlformats.org/officeDocument/2006/relationships/hyperlink" Target="https://www.dropbox.com/scl/fo/f3vcjyefaio2vz57s6e5s/AP2SxlWmU1M_wbKuzYrdxPM?rlkey=yyd8l14nuv94445pvmpqz58u9&amp;st=avb5qwoj&amp;dl=0" TargetMode="External"/><Relationship Id="rId2" Type="http://schemas.openxmlformats.org/officeDocument/2006/relationships/settings" Target="settings.xml"/><Relationship Id="rId16" Type="http://schemas.openxmlformats.org/officeDocument/2006/relationships/hyperlink" Target="https://www.missingkids.org/NetSmartz/Resource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missingkids.org/blog/2025/back-to-school-in-the-age-of-ai-new-tools-for-kids" TargetMode="External"/><Relationship Id="rId11" Type="http://schemas.openxmlformats.org/officeDocument/2006/relationships/image" Target="media/image3.jpg"/><Relationship Id="rId5" Type="http://schemas.openxmlformats.org/officeDocument/2006/relationships/image" Target="media/image2.jpg"/><Relationship Id="rId15" Type="http://schemas.openxmlformats.org/officeDocument/2006/relationships/hyperlink" Target="https://noescaperoom.org/" TargetMode="External"/><Relationship Id="rId10" Type="http://schemas.openxmlformats.org/officeDocument/2006/relationships/hyperlink" Target="https://www.youtube.com/@NetSmartzWorkshop" TargetMode="External"/><Relationship Id="rId19" Type="http://schemas.openxmlformats.org/officeDocument/2006/relationships/hyperlink" Target="https://go.missingkids.org/l/808593/2020-02-24/7gz7" TargetMode="External"/><Relationship Id="rId4" Type="http://schemas.openxmlformats.org/officeDocument/2006/relationships/image" Target="media/image1.png"/><Relationship Id="rId9" Type="http://schemas.openxmlformats.org/officeDocument/2006/relationships/hyperlink" Target="https://www.youtube.com/watch?v=JWas95dE3Xk" TargetMode="External"/><Relationship Id="rId14" Type="http://schemas.openxmlformats.org/officeDocument/2006/relationships/hyperlink" Target="http://ncmec.org/netsmart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695</Words>
  <Characters>3967</Characters>
  <Application>Microsoft Office Word</Application>
  <DocSecurity>0</DocSecurity>
  <Lines>33</Lines>
  <Paragraphs>9</Paragraphs>
  <ScaleCrop>false</ScaleCrop>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Baker</dc:creator>
  <cp:keywords/>
  <dc:description/>
  <cp:lastModifiedBy>Leona Brown-Insley</cp:lastModifiedBy>
  <cp:revision>2</cp:revision>
  <dcterms:created xsi:type="dcterms:W3CDTF">2025-08-29T21:14:00Z</dcterms:created>
  <dcterms:modified xsi:type="dcterms:W3CDTF">2025-08-29T21:14:00Z</dcterms:modified>
</cp:coreProperties>
</file>